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A788" w14:textId="77777777" w:rsidR="00255752" w:rsidRPr="00D941CD" w:rsidRDefault="00D941CD" w:rsidP="00D941CD">
      <w:pPr>
        <w:jc w:val="center"/>
        <w:rPr>
          <w:rFonts w:ascii="Century Gothic" w:hAnsi="Century Gothic"/>
          <w:b/>
          <w:sz w:val="22"/>
          <w:szCs w:val="22"/>
        </w:rPr>
      </w:pPr>
      <w:r w:rsidRPr="00D941CD">
        <w:rPr>
          <w:rFonts w:ascii="Century Gothic" w:hAnsi="Century Gothic"/>
          <w:b/>
          <w:sz w:val="22"/>
          <w:szCs w:val="22"/>
        </w:rPr>
        <w:t>MINUTES OF THE PATIENT PARTICIPATION GROUP MEETING</w:t>
      </w:r>
    </w:p>
    <w:p w14:paraId="5447F498" w14:textId="4CA422C1" w:rsidR="00D941CD" w:rsidRPr="00D941CD" w:rsidRDefault="00446B42" w:rsidP="00D941C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Thursday 13</w:t>
      </w:r>
      <w:r w:rsidRPr="00446B42">
        <w:rPr>
          <w:rFonts w:ascii="Century Gothic" w:hAnsi="Century Gothic"/>
          <w:b/>
          <w:sz w:val="22"/>
          <w:szCs w:val="22"/>
          <w:vertAlign w:val="superscript"/>
        </w:rPr>
        <w:t>th</w:t>
      </w:r>
      <w:r>
        <w:rPr>
          <w:rFonts w:ascii="Century Gothic" w:hAnsi="Century Gothic"/>
          <w:b/>
          <w:sz w:val="22"/>
          <w:szCs w:val="22"/>
        </w:rPr>
        <w:t xml:space="preserve"> July 2023</w:t>
      </w:r>
    </w:p>
    <w:p w14:paraId="677F47D4" w14:textId="1CC2536B" w:rsidR="00D941CD" w:rsidRPr="00D941CD" w:rsidRDefault="00446B42" w:rsidP="00D941CD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Bedwell Medical Centre</w:t>
      </w:r>
    </w:p>
    <w:p w14:paraId="18F37D57" w14:textId="77777777" w:rsidR="00D941CD" w:rsidRDefault="00D941CD" w:rsidP="00D941CD">
      <w:pPr>
        <w:jc w:val="center"/>
        <w:rPr>
          <w:rFonts w:ascii="Century Gothic" w:hAnsi="Century Gothic"/>
          <w:sz w:val="22"/>
          <w:szCs w:val="22"/>
        </w:rPr>
      </w:pPr>
    </w:p>
    <w:p w14:paraId="501C269B" w14:textId="146510A0" w:rsidR="00D941CD" w:rsidRDefault="00EC0F27" w:rsidP="00D941CD">
      <w:pPr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6</w:t>
      </w:r>
      <w:r w:rsidR="001F4F92">
        <w:rPr>
          <w:rFonts w:ascii="Century Gothic" w:hAnsi="Century Gothic"/>
          <w:sz w:val="16"/>
          <w:szCs w:val="16"/>
        </w:rPr>
        <w:t>5</w:t>
      </w:r>
    </w:p>
    <w:p w14:paraId="6301E465" w14:textId="77777777" w:rsidR="00D941CD" w:rsidRDefault="00D941CD" w:rsidP="00D941CD">
      <w:pPr>
        <w:jc w:val="center"/>
        <w:rPr>
          <w:rFonts w:ascii="Century Gothic" w:hAnsi="Century Gothic"/>
          <w:sz w:val="16"/>
          <w:szCs w:val="16"/>
        </w:rPr>
      </w:pPr>
    </w:p>
    <w:p w14:paraId="5AA3D998" w14:textId="258DAC02" w:rsidR="00D941CD" w:rsidRDefault="003B5DBA" w:rsidP="00D941CD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Att</w:t>
      </w:r>
      <w:r w:rsidR="00D941CD">
        <w:rPr>
          <w:rFonts w:ascii="Century Gothic" w:hAnsi="Century Gothic"/>
          <w:sz w:val="22"/>
          <w:szCs w:val="22"/>
        </w:rPr>
        <w:t>endees:</w:t>
      </w:r>
      <w:r w:rsidR="00D941CD">
        <w:rPr>
          <w:rFonts w:ascii="Century Gothic" w:hAnsi="Century Gothic"/>
          <w:sz w:val="22"/>
          <w:szCs w:val="22"/>
        </w:rPr>
        <w:tab/>
      </w:r>
      <w:r w:rsidR="00D941CD">
        <w:rPr>
          <w:rFonts w:ascii="Century Gothic" w:hAnsi="Century Gothic"/>
          <w:sz w:val="22"/>
          <w:szCs w:val="22"/>
        </w:rPr>
        <w:tab/>
        <w:t xml:space="preserve">Internal:  </w:t>
      </w:r>
      <w:r w:rsidR="00446B42">
        <w:rPr>
          <w:rFonts w:ascii="Century Gothic" w:hAnsi="Century Gothic"/>
          <w:sz w:val="22"/>
          <w:szCs w:val="22"/>
        </w:rPr>
        <w:t>Dr Inthumathy Jayabalan</w:t>
      </w:r>
      <w:r w:rsidR="0028160A">
        <w:rPr>
          <w:rFonts w:ascii="Century Gothic" w:hAnsi="Century Gothic"/>
          <w:sz w:val="22"/>
          <w:szCs w:val="22"/>
        </w:rPr>
        <w:t>, Nicola Ayriss</w:t>
      </w:r>
    </w:p>
    <w:p w14:paraId="5ADF936E" w14:textId="77777777" w:rsidR="0030780B" w:rsidRDefault="0030780B" w:rsidP="00D941CD">
      <w:pPr>
        <w:rPr>
          <w:rFonts w:ascii="Century Gothic" w:hAnsi="Century Gothic"/>
          <w:sz w:val="22"/>
          <w:szCs w:val="22"/>
        </w:rPr>
      </w:pPr>
    </w:p>
    <w:p w14:paraId="4E27BC6D" w14:textId="3F9BB829" w:rsidR="00AA11E4" w:rsidRDefault="00D941CD" w:rsidP="00D941CD">
      <w:pPr>
        <w:ind w:left="2160" w:hanging="21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Members:</w:t>
      </w:r>
      <w:r>
        <w:rPr>
          <w:rFonts w:ascii="Century Gothic" w:hAnsi="Century Gothic"/>
          <w:sz w:val="22"/>
          <w:szCs w:val="22"/>
        </w:rPr>
        <w:tab/>
      </w:r>
      <w:r w:rsidR="0030780B">
        <w:rPr>
          <w:rFonts w:ascii="Century Gothic" w:hAnsi="Century Gothic"/>
          <w:sz w:val="22"/>
          <w:szCs w:val="22"/>
        </w:rPr>
        <w:t>R.W (Chair</w:t>
      </w:r>
      <w:r w:rsidR="00446B42">
        <w:rPr>
          <w:rFonts w:ascii="Century Gothic" w:hAnsi="Century Gothic"/>
          <w:sz w:val="22"/>
          <w:szCs w:val="22"/>
        </w:rPr>
        <w:t>), J.H, S.K</w:t>
      </w:r>
    </w:p>
    <w:p w14:paraId="3FFE1161" w14:textId="77777777" w:rsidR="00D941CD" w:rsidRDefault="00D941CD" w:rsidP="00D941CD">
      <w:pPr>
        <w:ind w:left="2160" w:hanging="2160"/>
        <w:rPr>
          <w:rFonts w:ascii="Century Gothic" w:hAnsi="Century Gothic"/>
          <w:sz w:val="22"/>
          <w:szCs w:val="22"/>
        </w:rPr>
      </w:pPr>
    </w:p>
    <w:p w14:paraId="6D40C54B" w14:textId="77777777" w:rsidR="001F4F92" w:rsidRPr="001F4F92" w:rsidRDefault="001F4F92" w:rsidP="00D941CD">
      <w:pPr>
        <w:ind w:left="2160" w:hanging="2160"/>
        <w:rPr>
          <w:rFonts w:ascii="Century Gothic" w:hAnsi="Century Gothic"/>
          <w:b/>
          <w:bCs/>
          <w:i/>
          <w:iCs/>
          <w:u w:val="single"/>
        </w:rPr>
      </w:pPr>
      <w:r w:rsidRPr="001F4F92">
        <w:rPr>
          <w:rFonts w:ascii="Century Gothic" w:hAnsi="Century Gothic"/>
          <w:b/>
          <w:bCs/>
          <w:i/>
          <w:iCs/>
          <w:u w:val="single"/>
        </w:rPr>
        <w:t>PPG Members, apologies but on circulation list</w:t>
      </w:r>
    </w:p>
    <w:p w14:paraId="5434A37F" w14:textId="5D85B36A" w:rsidR="001F4F92" w:rsidRPr="001F4F92" w:rsidRDefault="001F4F92" w:rsidP="00D941CD">
      <w:pPr>
        <w:ind w:left="2160" w:hanging="2160"/>
        <w:rPr>
          <w:rFonts w:ascii="Century Gothic" w:hAnsi="Century Gothic"/>
          <w:sz w:val="22"/>
          <w:szCs w:val="22"/>
        </w:rPr>
      </w:pPr>
      <w:r w:rsidRPr="001F4F92">
        <w:rPr>
          <w:rFonts w:ascii="Century Gothic" w:hAnsi="Century Gothic"/>
        </w:rPr>
        <w:t>M.B, E.B, K.L, P.M, L.N, C.O, H.R, J.S, G.R, O.L, A.L, A.S, M.G, P.H, A.M</w:t>
      </w:r>
    </w:p>
    <w:p w14:paraId="10ED8298" w14:textId="6B3712F1" w:rsidR="00D02D10" w:rsidRDefault="00D02D10" w:rsidP="00D941CD">
      <w:pPr>
        <w:ind w:left="2160" w:hanging="2160"/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"/>
        <w:gridCol w:w="7196"/>
        <w:gridCol w:w="1299"/>
      </w:tblGrid>
      <w:tr w:rsidR="00D941CD" w14:paraId="4AA7A39C" w14:textId="77777777" w:rsidTr="00651586">
        <w:tc>
          <w:tcPr>
            <w:tcW w:w="521" w:type="dxa"/>
          </w:tcPr>
          <w:p w14:paraId="02B7B838" w14:textId="77777777" w:rsidR="00D941CD" w:rsidRDefault="00D941CD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96" w:type="dxa"/>
          </w:tcPr>
          <w:p w14:paraId="5D22FC42" w14:textId="12C552FD" w:rsidR="00D941CD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Dr Jayabalan welcomed everyone to the meeting and said it was lovely to see those who made it but a little disappointed at the small turn out.</w:t>
            </w:r>
          </w:p>
        </w:tc>
        <w:tc>
          <w:tcPr>
            <w:tcW w:w="1299" w:type="dxa"/>
          </w:tcPr>
          <w:p w14:paraId="2234477F" w14:textId="77777777" w:rsidR="00D941CD" w:rsidRDefault="00D941CD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Actions</w:t>
            </w:r>
          </w:p>
        </w:tc>
      </w:tr>
      <w:tr w:rsidR="00D941CD" w14:paraId="2F83F918" w14:textId="77777777" w:rsidTr="00651586">
        <w:tc>
          <w:tcPr>
            <w:tcW w:w="521" w:type="dxa"/>
          </w:tcPr>
          <w:p w14:paraId="1C3C74A9" w14:textId="77777777" w:rsidR="00D941CD" w:rsidRDefault="00D02D10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  <w:r w:rsidR="00C61B5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7196" w:type="dxa"/>
          </w:tcPr>
          <w:p w14:paraId="272AEAAE" w14:textId="77777777" w:rsidR="00DE3886" w:rsidRPr="00524194" w:rsidRDefault="00524194" w:rsidP="00446B42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524194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Bereavement Line</w:t>
            </w:r>
          </w:p>
          <w:p w14:paraId="0544A927" w14:textId="77777777" w:rsidR="002F29C8" w:rsidRDefault="00524194" w:rsidP="00446B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This has </w:t>
            </w:r>
            <w:r w:rsidR="002F29C8">
              <w:rPr>
                <w:rFonts w:ascii="Century Gothic" w:hAnsi="Century Gothic"/>
                <w:sz w:val="22"/>
                <w:szCs w:val="22"/>
              </w:rPr>
              <w:t xml:space="preserve">now </w:t>
            </w:r>
            <w:r>
              <w:rPr>
                <w:rFonts w:ascii="Century Gothic" w:hAnsi="Century Gothic"/>
                <w:sz w:val="22"/>
                <w:szCs w:val="22"/>
              </w:rPr>
              <w:t>been added to the telephone system.</w:t>
            </w:r>
            <w:r w:rsidR="00176070">
              <w:rPr>
                <w:rFonts w:ascii="Century Gothic" w:hAnsi="Century Gothic"/>
                <w:sz w:val="22"/>
                <w:szCs w:val="22"/>
              </w:rPr>
              <w:t xml:space="preserve">  </w:t>
            </w:r>
          </w:p>
          <w:p w14:paraId="1707273F" w14:textId="6E2789DD" w:rsidR="00524194" w:rsidRDefault="00176070" w:rsidP="00446B42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RW </w:t>
            </w:r>
            <w:r w:rsidR="00005709">
              <w:rPr>
                <w:rFonts w:ascii="Century Gothic" w:hAnsi="Century Gothic"/>
                <w:sz w:val="22"/>
                <w:szCs w:val="22"/>
              </w:rPr>
              <w:t xml:space="preserve">also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commented on the </w:t>
            </w:r>
            <w:r w:rsidR="002F29C8">
              <w:rPr>
                <w:rFonts w:ascii="Century Gothic" w:hAnsi="Century Gothic"/>
                <w:sz w:val="22"/>
                <w:szCs w:val="22"/>
              </w:rPr>
              <w:t xml:space="preserve">new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system itself being ‘brilliant </w:t>
            </w:r>
            <w:r w:rsidR="00005709">
              <w:rPr>
                <w:rFonts w:ascii="Century Gothic" w:hAnsi="Century Gothic"/>
                <w:sz w:val="22"/>
                <w:szCs w:val="22"/>
              </w:rPr>
              <w:t xml:space="preserve">- </w:t>
            </w:r>
            <w:r>
              <w:rPr>
                <w:rFonts w:ascii="Century Gothic" w:hAnsi="Century Gothic"/>
                <w:sz w:val="22"/>
                <w:szCs w:val="22"/>
              </w:rPr>
              <w:t>so much noticeably better’.</w:t>
            </w:r>
          </w:p>
          <w:p w14:paraId="5987F3AC" w14:textId="5F5BBDEE" w:rsidR="00D50468" w:rsidRDefault="00D50468" w:rsidP="00446B4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4F9C054B" w14:textId="77777777" w:rsidR="00D941CD" w:rsidRDefault="00D941CD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34055" w14:paraId="7E1E7841" w14:textId="77777777" w:rsidTr="00651586">
        <w:trPr>
          <w:trHeight w:val="1235"/>
        </w:trPr>
        <w:tc>
          <w:tcPr>
            <w:tcW w:w="521" w:type="dxa"/>
          </w:tcPr>
          <w:p w14:paraId="74F7E84E" w14:textId="77777777" w:rsidR="00A34055" w:rsidRDefault="00A34055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  <w:r w:rsidR="00C61B56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7196" w:type="dxa"/>
          </w:tcPr>
          <w:p w14:paraId="000DBF5A" w14:textId="3BCECC6E" w:rsidR="00A63242" w:rsidRDefault="00524194" w:rsidP="009E6739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524194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 xml:space="preserve">Community Centre </w:t>
            </w:r>
            <w:r w:rsidR="00176070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 xml:space="preserve">Evening </w:t>
            </w:r>
            <w:r w:rsidRPr="00524194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Event</w:t>
            </w:r>
            <w:r w:rsidR="00005709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 xml:space="preserve"> – 13.07.23</w:t>
            </w:r>
          </w:p>
          <w:p w14:paraId="5551AA76" w14:textId="5D5059CD" w:rsidR="00176070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PCN are doing a presentation on Diabetes, RW</w:t>
            </w:r>
            <w:r w:rsidR="00651586">
              <w:rPr>
                <w:rFonts w:ascii="Century Gothic" w:hAnsi="Century Gothic"/>
                <w:sz w:val="22"/>
                <w:szCs w:val="22"/>
              </w:rPr>
              <w:t xml:space="preserve"> was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alarmed at the difference in</w:t>
            </w:r>
            <w:r w:rsidR="00005709">
              <w:rPr>
                <w:rFonts w:ascii="Century Gothic" w:hAnsi="Century Gothic"/>
                <w:sz w:val="22"/>
                <w:szCs w:val="22"/>
              </w:rPr>
              <w:t xml:space="preserve"> the amount of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response </w:t>
            </w:r>
            <w:r w:rsidR="00005709">
              <w:rPr>
                <w:rFonts w:ascii="Century Gothic" w:hAnsi="Century Gothic"/>
                <w:sz w:val="22"/>
                <w:szCs w:val="22"/>
              </w:rPr>
              <w:t xml:space="preserve">each surgery received </w:t>
            </w:r>
            <w:r>
              <w:rPr>
                <w:rFonts w:ascii="Century Gothic" w:hAnsi="Century Gothic"/>
                <w:sz w:val="22"/>
                <w:szCs w:val="22"/>
              </w:rPr>
              <w:t>to this</w:t>
            </w:r>
            <w:r w:rsidR="001F4F92">
              <w:rPr>
                <w:rFonts w:ascii="Century Gothic" w:hAnsi="Century Gothic"/>
                <w:sz w:val="22"/>
                <w:szCs w:val="22"/>
              </w:rPr>
              <w:t xml:space="preserve"> and wondered if they were attacking this in any different way.</w:t>
            </w:r>
          </w:p>
          <w:p w14:paraId="4EB80F20" w14:textId="77777777" w:rsidR="00005709" w:rsidRDefault="00005709" w:rsidP="009E67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F90B185" w14:textId="1F4F418F" w:rsidR="00176070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BMC – 30</w:t>
            </w:r>
          </w:p>
          <w:p w14:paraId="0951DF42" w14:textId="711B20A3" w:rsidR="00176070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Shep – 48</w:t>
            </w:r>
          </w:p>
          <w:p w14:paraId="4858BA9A" w14:textId="5F260D6D" w:rsidR="00D50468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KGS </w:t>
            </w:r>
            <w:r w:rsidR="00D50468">
              <w:rPr>
                <w:rFonts w:ascii="Century Gothic" w:hAnsi="Century Gothic"/>
                <w:sz w:val="22"/>
                <w:szCs w:val="22"/>
              </w:rPr>
              <w:t>–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3</w:t>
            </w:r>
          </w:p>
          <w:p w14:paraId="51844F0E" w14:textId="494BF4EC" w:rsidR="00D50468" w:rsidRDefault="00D50468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K&amp;M – 3</w:t>
            </w:r>
          </w:p>
          <w:p w14:paraId="6ED9946E" w14:textId="77777777" w:rsidR="001F4F92" w:rsidRDefault="001F4F92" w:rsidP="009E67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9E8F86B" w14:textId="768BB6AB" w:rsidR="001F4F92" w:rsidRDefault="001F4F92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RW asked if we could get Tracy to send out reminders to those who accepted the invitation.  This will be passed on.</w:t>
            </w:r>
          </w:p>
          <w:p w14:paraId="29921026" w14:textId="77777777" w:rsidR="00651586" w:rsidRDefault="00651586" w:rsidP="009E67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D77627C" w14:textId="5A94754E" w:rsidR="00524194" w:rsidRDefault="00524194" w:rsidP="009E6739">
            <w:pPr>
              <w:rPr>
                <w:rFonts w:ascii="Century Gothic" w:hAnsi="Century Gothic"/>
                <w:sz w:val="22"/>
                <w:szCs w:val="22"/>
              </w:rPr>
            </w:pPr>
            <w:r w:rsidRPr="00524194">
              <w:rPr>
                <w:rFonts w:ascii="Century Gothic" w:hAnsi="Century Gothic"/>
                <w:sz w:val="22"/>
                <w:szCs w:val="22"/>
              </w:rPr>
              <w:t>RW to create an amended document to give to J</w:t>
            </w:r>
            <w:r w:rsidR="00C16F6F">
              <w:rPr>
                <w:rFonts w:ascii="Century Gothic" w:hAnsi="Century Gothic"/>
                <w:sz w:val="22"/>
                <w:szCs w:val="22"/>
              </w:rPr>
              <w:t>H</w:t>
            </w:r>
            <w:r w:rsidRPr="00524194">
              <w:rPr>
                <w:rFonts w:ascii="Century Gothic" w:hAnsi="Century Gothic"/>
                <w:sz w:val="22"/>
                <w:szCs w:val="22"/>
              </w:rPr>
              <w:t xml:space="preserve"> to hand out. 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At the next meeting </w:t>
            </w:r>
            <w:r w:rsidR="00005709">
              <w:rPr>
                <w:rFonts w:ascii="Century Gothic" w:hAnsi="Century Gothic"/>
                <w:sz w:val="22"/>
                <w:szCs w:val="22"/>
              </w:rPr>
              <w:t>he will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make use of J</w:t>
            </w:r>
            <w:r w:rsidR="00C16F6F">
              <w:rPr>
                <w:rFonts w:ascii="Century Gothic" w:hAnsi="Century Gothic"/>
                <w:sz w:val="22"/>
                <w:szCs w:val="22"/>
              </w:rPr>
              <w:t>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report</w:t>
            </w:r>
            <w:r w:rsidR="00176070">
              <w:rPr>
                <w:rFonts w:ascii="Century Gothic" w:hAnsi="Century Gothic"/>
                <w:sz w:val="22"/>
                <w:szCs w:val="22"/>
              </w:rPr>
              <w:t xml:space="preserve"> on how the even</w:t>
            </w:r>
            <w:r w:rsidR="00D50468">
              <w:rPr>
                <w:rFonts w:ascii="Century Gothic" w:hAnsi="Century Gothic"/>
                <w:sz w:val="22"/>
                <w:szCs w:val="22"/>
              </w:rPr>
              <w:t>t</w:t>
            </w:r>
            <w:r w:rsidR="00176070">
              <w:rPr>
                <w:rFonts w:ascii="Century Gothic" w:hAnsi="Century Gothic"/>
                <w:sz w:val="22"/>
                <w:szCs w:val="22"/>
              </w:rPr>
              <w:t xml:space="preserve"> went</w:t>
            </w:r>
            <w:r w:rsidR="00D50468">
              <w:rPr>
                <w:rFonts w:ascii="Century Gothic" w:hAnsi="Century Gothic"/>
                <w:sz w:val="22"/>
                <w:szCs w:val="22"/>
              </w:rPr>
              <w:t>.  IJ wants changes on the poster to even out the positive / negative feedback.</w:t>
            </w:r>
            <w:r w:rsidR="001F4F92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D50468">
              <w:rPr>
                <w:rFonts w:ascii="Century Gothic" w:hAnsi="Century Gothic"/>
                <w:sz w:val="22"/>
                <w:szCs w:val="22"/>
              </w:rPr>
              <w:t xml:space="preserve">  JH </w:t>
            </w:r>
            <w:r w:rsidR="001F4F92">
              <w:rPr>
                <w:rFonts w:ascii="Century Gothic" w:hAnsi="Century Gothic"/>
                <w:sz w:val="22"/>
                <w:szCs w:val="22"/>
              </w:rPr>
              <w:t>wasn’t</w:t>
            </w:r>
            <w:r w:rsidR="00D50468">
              <w:rPr>
                <w:rFonts w:ascii="Century Gothic" w:hAnsi="Century Gothic"/>
                <w:sz w:val="22"/>
                <w:szCs w:val="22"/>
              </w:rPr>
              <w:t xml:space="preserve"> agreeable </w:t>
            </w:r>
            <w:r w:rsidR="001F4F92">
              <w:rPr>
                <w:rFonts w:ascii="Century Gothic" w:hAnsi="Century Gothic"/>
                <w:sz w:val="22"/>
                <w:szCs w:val="22"/>
              </w:rPr>
              <w:t xml:space="preserve">with this </w:t>
            </w:r>
            <w:r w:rsidR="00D50468">
              <w:rPr>
                <w:rFonts w:ascii="Century Gothic" w:hAnsi="Century Gothic"/>
                <w:sz w:val="22"/>
                <w:szCs w:val="22"/>
              </w:rPr>
              <w:t>but accepting the change.</w:t>
            </w:r>
          </w:p>
          <w:p w14:paraId="408B4D22" w14:textId="3F8A8398" w:rsidR="00176070" w:rsidRPr="00524194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3B1AF588" w14:textId="77777777" w:rsidR="00A34055" w:rsidRDefault="00A34055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48FE351" w14:textId="77777777" w:rsidR="00A34055" w:rsidRDefault="00176070" w:rsidP="007444D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</w:t>
            </w:r>
            <w:r w:rsidR="00D50468">
              <w:rPr>
                <w:rFonts w:ascii="Century Gothic" w:hAnsi="Century Gothic"/>
                <w:sz w:val="22"/>
                <w:szCs w:val="22"/>
              </w:rPr>
              <w:t>W</w:t>
            </w:r>
          </w:p>
          <w:p w14:paraId="04F5CA21" w14:textId="77777777" w:rsidR="001F4F92" w:rsidRDefault="001F4F92" w:rsidP="007444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0BB8B0D" w14:textId="77777777" w:rsidR="001F4F92" w:rsidRDefault="001F4F92" w:rsidP="007444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B9BF3AB" w14:textId="77777777" w:rsidR="001F4F92" w:rsidRDefault="001F4F92" w:rsidP="007444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F641C37" w14:textId="77777777" w:rsidR="001F4F92" w:rsidRDefault="001F4F92" w:rsidP="007444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4355018" w14:textId="77777777" w:rsidR="001F4F92" w:rsidRDefault="001F4F92" w:rsidP="007444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66F6FA" w14:textId="77777777" w:rsidR="001F4F92" w:rsidRDefault="001F4F92" w:rsidP="007444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CE7625D" w14:textId="77777777" w:rsidR="001F4F92" w:rsidRDefault="001F4F92" w:rsidP="007444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37083A1" w14:textId="77777777" w:rsidR="001F4F92" w:rsidRDefault="001F4F92" w:rsidP="007444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644AE97" w14:textId="77777777" w:rsidR="001F4F92" w:rsidRDefault="001F4F92" w:rsidP="007444D3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077AC94" w14:textId="2B518426" w:rsidR="001F4F92" w:rsidRDefault="001F4F92" w:rsidP="007444D3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</w:t>
            </w:r>
          </w:p>
          <w:p w14:paraId="144A36A1" w14:textId="008AB940" w:rsidR="001F4F92" w:rsidRDefault="001F4F92" w:rsidP="007444D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A34055" w14:paraId="34430300" w14:textId="77777777" w:rsidTr="00651586">
        <w:trPr>
          <w:trHeight w:val="421"/>
        </w:trPr>
        <w:tc>
          <w:tcPr>
            <w:tcW w:w="521" w:type="dxa"/>
          </w:tcPr>
          <w:p w14:paraId="71F85789" w14:textId="680F62E5" w:rsidR="00A34055" w:rsidRDefault="00176070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3.</w:t>
            </w:r>
          </w:p>
        </w:tc>
        <w:tc>
          <w:tcPr>
            <w:tcW w:w="7196" w:type="dxa"/>
          </w:tcPr>
          <w:p w14:paraId="6970A226" w14:textId="77777777" w:rsidR="00834F54" w:rsidRDefault="00176070" w:rsidP="009E6739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176070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Surgery News</w:t>
            </w:r>
          </w:p>
          <w:p w14:paraId="7F19115A" w14:textId="1F0DE51F" w:rsidR="00176070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Aimee Jones – Admin – leaving, new job local to home.</w:t>
            </w:r>
          </w:p>
          <w:p w14:paraId="2493D3C6" w14:textId="28ED2231" w:rsidR="00176070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Emma Farrer – Admin Manager, leaving due to chil</w:t>
            </w:r>
            <w:r w:rsidR="00D50468">
              <w:rPr>
                <w:rFonts w:ascii="Century Gothic" w:hAnsi="Century Gothic"/>
                <w:sz w:val="22"/>
                <w:szCs w:val="22"/>
              </w:rPr>
              <w:t>d</w:t>
            </w:r>
            <w:r>
              <w:rPr>
                <w:rFonts w:ascii="Century Gothic" w:hAnsi="Century Gothic"/>
                <w:sz w:val="22"/>
                <w:szCs w:val="22"/>
              </w:rPr>
              <w:t>care issues.</w:t>
            </w:r>
          </w:p>
          <w:p w14:paraId="4B2608BB" w14:textId="0F3303C8" w:rsidR="00176070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Sharon Moye – Reception Manager – to become Medical Sec</w:t>
            </w:r>
            <w:r w:rsidR="00EB69CB">
              <w:rPr>
                <w:rFonts w:ascii="Century Gothic" w:hAnsi="Century Gothic"/>
                <w:sz w:val="22"/>
                <w:szCs w:val="22"/>
              </w:rPr>
              <w:t>retary but during the transmission, together with Nicky Ayriss – PA, will continue to manage the reception team</w:t>
            </w:r>
            <w:r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570679CB" w14:textId="639949CB" w:rsidR="00176070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Tracy Paul – Alongside working for us two days – will be working for Knebworth &amp; Marymead three days.</w:t>
            </w:r>
          </w:p>
          <w:p w14:paraId="5D8284C0" w14:textId="77777777" w:rsidR="00005709" w:rsidRDefault="00005709" w:rsidP="009E67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B7B2C9D" w14:textId="02C96E28" w:rsidR="00176070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</w:t>
            </w:r>
            <w:r w:rsidR="00C16F6F">
              <w:rPr>
                <w:rFonts w:ascii="Century Gothic" w:hAnsi="Century Gothic"/>
                <w:sz w:val="22"/>
                <w:szCs w:val="22"/>
              </w:rPr>
              <w:t>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– MH Nurse – was with us for a 12m Post, 6m probation period.  Compatibility with surgery was an issue so has left.</w:t>
            </w:r>
            <w:r w:rsidR="002F29C8">
              <w:rPr>
                <w:rFonts w:ascii="Century Gothic" w:hAnsi="Century Gothic"/>
                <w:sz w:val="22"/>
                <w:szCs w:val="22"/>
              </w:rPr>
              <w:t xml:space="preserve">  New Nurse will </w:t>
            </w:r>
            <w:r w:rsidR="002F29C8">
              <w:rPr>
                <w:rFonts w:ascii="Century Gothic" w:hAnsi="Century Gothic"/>
                <w:sz w:val="22"/>
                <w:szCs w:val="22"/>
              </w:rPr>
              <w:lastRenderedPageBreak/>
              <w:t>be recruited – need to take time find a suitable match to the exact requirements of the surgery.</w:t>
            </w:r>
          </w:p>
          <w:p w14:paraId="35408F55" w14:textId="77777777" w:rsidR="00EB69CB" w:rsidRDefault="00EB69CB" w:rsidP="009E6739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D797ACF" w14:textId="4968A9AA" w:rsidR="00176070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Allison Jones – </w:t>
            </w:r>
            <w:r w:rsidR="002F29C8">
              <w:rPr>
                <w:rFonts w:ascii="Century Gothic" w:hAnsi="Century Gothic"/>
                <w:sz w:val="22"/>
                <w:szCs w:val="22"/>
              </w:rPr>
              <w:t xml:space="preserve">Social Prescriber - </w:t>
            </w:r>
            <w:r>
              <w:rPr>
                <w:rFonts w:ascii="Century Gothic" w:hAnsi="Century Gothic"/>
                <w:sz w:val="22"/>
                <w:szCs w:val="22"/>
              </w:rPr>
              <w:t>JH commented she was ‘A1’, very helpful.</w:t>
            </w:r>
            <w:r w:rsidR="002F29C8">
              <w:rPr>
                <w:rFonts w:ascii="Century Gothic" w:hAnsi="Century Gothic"/>
                <w:sz w:val="22"/>
                <w:szCs w:val="22"/>
              </w:rPr>
              <w:t xml:space="preserve">  This will be passed on to her.</w:t>
            </w:r>
          </w:p>
          <w:p w14:paraId="3614E548" w14:textId="1560946E" w:rsidR="00176070" w:rsidRPr="00176070" w:rsidRDefault="00176070" w:rsidP="009E6739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99" w:type="dxa"/>
          </w:tcPr>
          <w:p w14:paraId="5B087A32" w14:textId="77777777" w:rsidR="00A34055" w:rsidRDefault="00A34055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C56CAB4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942FFD6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CA7BBB1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4F1A858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39F452B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1DD2A9E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577D894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5B7C328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0CCF200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E9D2618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CBFD9EF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0C41B7E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166E572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BFE97D6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1E0AF54" w14:textId="77777777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ACDA64" w14:textId="1993E94F" w:rsidR="001F4F92" w:rsidRDefault="001F4F92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</w:t>
            </w:r>
          </w:p>
        </w:tc>
      </w:tr>
      <w:tr w:rsidR="00A46D5B" w14:paraId="343E8C9D" w14:textId="77777777" w:rsidTr="00EB69CB">
        <w:trPr>
          <w:trHeight w:val="88"/>
        </w:trPr>
        <w:tc>
          <w:tcPr>
            <w:tcW w:w="521" w:type="dxa"/>
          </w:tcPr>
          <w:p w14:paraId="09D6D438" w14:textId="30017DE6" w:rsidR="00A46D5B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lastRenderedPageBreak/>
              <w:t>4</w:t>
            </w:r>
            <w:r w:rsidR="00A63242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11982B2F" w14:textId="77777777" w:rsidR="00DE7DA4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5BD5E74" w14:textId="77777777" w:rsidR="00DE7DA4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CDD3A58" w14:textId="77777777" w:rsidR="00DE7DA4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E141044" w14:textId="77777777" w:rsidR="00DE7DA4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6003F6B" w14:textId="77777777" w:rsidR="00DE7DA4" w:rsidRDefault="00DE7DA4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96" w:type="dxa"/>
          </w:tcPr>
          <w:p w14:paraId="36F202FD" w14:textId="77777777" w:rsidR="00EB69CB" w:rsidRDefault="00D50468" w:rsidP="00EB69CB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651586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Bedwell Social Media</w:t>
            </w:r>
          </w:p>
          <w:p w14:paraId="1E7157AD" w14:textId="23816AFC" w:rsidR="00556C13" w:rsidRDefault="00D50468" w:rsidP="00EB69C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SK </w:t>
            </w:r>
            <w:r w:rsidR="00005709">
              <w:rPr>
                <w:rFonts w:ascii="Century Gothic" w:hAnsi="Century Gothic"/>
                <w:sz w:val="22"/>
                <w:szCs w:val="22"/>
              </w:rPr>
              <w:t>wants to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set up a Facebook account – RW to send SK the Bedwell Tree Logo.</w:t>
            </w:r>
            <w:r w:rsidR="00005709">
              <w:rPr>
                <w:rFonts w:ascii="Century Gothic" w:hAnsi="Century Gothic"/>
                <w:sz w:val="22"/>
                <w:szCs w:val="22"/>
              </w:rPr>
              <w:t xml:space="preserve">  </w:t>
            </w:r>
            <w:r w:rsidR="00556C13">
              <w:rPr>
                <w:rFonts w:ascii="Century Gothic" w:hAnsi="Century Gothic"/>
                <w:sz w:val="22"/>
                <w:szCs w:val="22"/>
              </w:rPr>
              <w:t xml:space="preserve">SK asking to have at least a </w:t>
            </w:r>
            <w:r w:rsidR="00005709">
              <w:rPr>
                <w:rFonts w:ascii="Century Gothic" w:hAnsi="Century Gothic"/>
                <w:sz w:val="22"/>
                <w:szCs w:val="22"/>
              </w:rPr>
              <w:t>150-word</w:t>
            </w:r>
            <w:r w:rsidR="00556C13">
              <w:rPr>
                <w:rFonts w:ascii="Century Gothic" w:hAnsi="Century Gothic"/>
                <w:sz w:val="22"/>
                <w:szCs w:val="22"/>
              </w:rPr>
              <w:t xml:space="preserve"> introduction.  </w:t>
            </w:r>
            <w:r w:rsidR="00651586">
              <w:rPr>
                <w:rFonts w:ascii="Century Gothic" w:hAnsi="Century Gothic"/>
                <w:sz w:val="22"/>
                <w:szCs w:val="22"/>
              </w:rPr>
              <w:t>IJ</w:t>
            </w:r>
            <w:r w:rsidR="00556C13">
              <w:rPr>
                <w:rFonts w:ascii="Century Gothic" w:hAnsi="Century Gothic"/>
                <w:sz w:val="22"/>
                <w:szCs w:val="22"/>
              </w:rPr>
              <w:t xml:space="preserve"> will send </w:t>
            </w:r>
            <w:r w:rsidR="00651586">
              <w:rPr>
                <w:rFonts w:ascii="Century Gothic" w:hAnsi="Century Gothic"/>
                <w:sz w:val="22"/>
                <w:szCs w:val="22"/>
              </w:rPr>
              <w:t xml:space="preserve">SK </w:t>
            </w:r>
            <w:r w:rsidR="00556C13">
              <w:rPr>
                <w:rFonts w:ascii="Century Gothic" w:hAnsi="Century Gothic"/>
                <w:sz w:val="22"/>
                <w:szCs w:val="22"/>
              </w:rPr>
              <w:t>the ICB ‘what is a PPG’</w:t>
            </w:r>
            <w:r w:rsidR="00651586">
              <w:rPr>
                <w:rFonts w:ascii="Century Gothic" w:hAnsi="Century Gothic"/>
                <w:sz w:val="22"/>
                <w:szCs w:val="22"/>
              </w:rPr>
              <w:t xml:space="preserve"> introduction.</w:t>
            </w:r>
          </w:p>
        </w:tc>
        <w:tc>
          <w:tcPr>
            <w:tcW w:w="1299" w:type="dxa"/>
          </w:tcPr>
          <w:p w14:paraId="1400B30C" w14:textId="77777777" w:rsidR="00A46D5B" w:rsidRDefault="00A46D5B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AFEBCEC" w14:textId="77777777" w:rsidR="002F29C8" w:rsidRDefault="002F29C8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D3D504D" w14:textId="6DC90B9A" w:rsidR="002F29C8" w:rsidRDefault="002F29C8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IJ</w:t>
            </w:r>
          </w:p>
        </w:tc>
      </w:tr>
      <w:tr w:rsidR="00651586" w14:paraId="0F5E9698" w14:textId="77777777" w:rsidTr="00EB69CB">
        <w:trPr>
          <w:trHeight w:val="1511"/>
        </w:trPr>
        <w:tc>
          <w:tcPr>
            <w:tcW w:w="521" w:type="dxa"/>
          </w:tcPr>
          <w:p w14:paraId="49141D56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14:paraId="29647A81" w14:textId="77777777" w:rsidR="00651586" w:rsidRPr="002F29C8" w:rsidRDefault="00651586" w:rsidP="00834F54">
            <w:pPr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</w:pPr>
            <w:r w:rsidRPr="002F29C8">
              <w:rPr>
                <w:rFonts w:ascii="Century Gothic" w:hAnsi="Century Gothic"/>
                <w:b/>
                <w:bCs/>
                <w:sz w:val="22"/>
                <w:szCs w:val="22"/>
                <w:u w:val="single"/>
              </w:rPr>
              <w:t>AOB</w:t>
            </w:r>
          </w:p>
          <w:p w14:paraId="098CD8FA" w14:textId="77777777" w:rsidR="00651586" w:rsidRDefault="00651586" w:rsidP="00834F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JH asked if there was any update for recruiting PPG members?</w:t>
            </w:r>
          </w:p>
          <w:p w14:paraId="14CB6A8E" w14:textId="438285BA" w:rsidR="00651586" w:rsidRDefault="00005709" w:rsidP="00834F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JH asked about other services we provide – are these on the internet.</w:t>
            </w:r>
            <w:r w:rsidR="00C135C4">
              <w:rPr>
                <w:rFonts w:ascii="Century Gothic" w:hAnsi="Century Gothic"/>
                <w:sz w:val="22"/>
                <w:szCs w:val="22"/>
              </w:rPr>
              <w:t xml:space="preserve"> NA to discuss with </w:t>
            </w:r>
            <w:r w:rsidR="002F29C8">
              <w:rPr>
                <w:rFonts w:ascii="Century Gothic" w:hAnsi="Century Gothic"/>
                <w:sz w:val="22"/>
                <w:szCs w:val="22"/>
              </w:rPr>
              <w:t>Matthew Charles – PCN Manager</w:t>
            </w:r>
          </w:p>
          <w:p w14:paraId="0AC162D5" w14:textId="77777777" w:rsidR="00005709" w:rsidRDefault="00005709" w:rsidP="00834F54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43AF354" w14:textId="3E36A60F" w:rsidR="00651586" w:rsidRPr="005054CA" w:rsidRDefault="00651586" w:rsidP="00834F5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IJ </w:t>
            </w:r>
            <w:r w:rsidR="00C135C4">
              <w:rPr>
                <w:rFonts w:ascii="Century Gothic" w:hAnsi="Century Gothic"/>
                <w:sz w:val="22"/>
                <w:szCs w:val="22"/>
              </w:rPr>
              <w:t>wanted to discuss support regarding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the pre-payment prescription card – approx. £110 a year cost.  Those patients not meeting the criteria for free prescriptions –</w:t>
            </w:r>
            <w:r w:rsidR="00C135C4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PPG members </w:t>
            </w:r>
            <w:r w:rsidR="00C135C4">
              <w:rPr>
                <w:rFonts w:ascii="Century Gothic" w:hAnsi="Century Gothic"/>
                <w:sz w:val="22"/>
                <w:szCs w:val="22"/>
              </w:rPr>
              <w:t xml:space="preserve">asked if </w:t>
            </w:r>
            <w:r>
              <w:rPr>
                <w:rFonts w:ascii="Century Gothic" w:hAnsi="Century Gothic"/>
                <w:sz w:val="22"/>
                <w:szCs w:val="22"/>
              </w:rPr>
              <w:t>they were able to ‘get a bit of money together’ – a credit union – to help support those patients.  This was taken o</w:t>
            </w:r>
            <w:r w:rsidR="00C135C4">
              <w:rPr>
                <w:rFonts w:ascii="Century Gothic" w:hAnsi="Century Gothic"/>
                <w:sz w:val="22"/>
                <w:szCs w:val="22"/>
              </w:rPr>
              <w:t>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board.</w:t>
            </w:r>
            <w:r w:rsidR="00C135C4">
              <w:rPr>
                <w:rFonts w:ascii="Century Gothic" w:hAnsi="Century Gothic"/>
                <w:sz w:val="22"/>
                <w:szCs w:val="22"/>
              </w:rPr>
              <w:t xml:space="preserve"> More discussions to be had</w:t>
            </w:r>
            <w:r w:rsidR="002F29C8">
              <w:rPr>
                <w:rFonts w:ascii="Century Gothic" w:hAnsi="Century Gothic"/>
                <w:sz w:val="22"/>
                <w:szCs w:val="22"/>
              </w:rPr>
              <w:t>.</w:t>
            </w:r>
          </w:p>
        </w:tc>
        <w:tc>
          <w:tcPr>
            <w:tcW w:w="1299" w:type="dxa"/>
          </w:tcPr>
          <w:p w14:paraId="0495932B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93B8E31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A404FE4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CCAE921" w14:textId="7B81D0DD" w:rsidR="002F29C8" w:rsidRDefault="002F29C8" w:rsidP="00D941CD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NA</w:t>
            </w:r>
          </w:p>
        </w:tc>
      </w:tr>
      <w:tr w:rsidR="00651586" w14:paraId="2A4BD570" w14:textId="77777777" w:rsidTr="00DD7EE6">
        <w:trPr>
          <w:trHeight w:val="1983"/>
        </w:trPr>
        <w:tc>
          <w:tcPr>
            <w:tcW w:w="521" w:type="dxa"/>
          </w:tcPr>
          <w:p w14:paraId="3AC40595" w14:textId="02BE168F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7196" w:type="dxa"/>
          </w:tcPr>
          <w:p w14:paraId="7FA830A9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25FBCED" w14:textId="77777777" w:rsidR="00651586" w:rsidRPr="00FC7B8D" w:rsidRDefault="00651586" w:rsidP="0008642B">
            <w:pPr>
              <w:rPr>
                <w:rFonts w:ascii="Century Gothic" w:hAnsi="Century Gothic"/>
                <w:i/>
                <w:sz w:val="22"/>
                <w:szCs w:val="22"/>
                <w:u w:val="single"/>
              </w:rPr>
            </w:pPr>
            <w:r w:rsidRPr="00FC7B8D">
              <w:rPr>
                <w:rFonts w:ascii="Century Gothic" w:hAnsi="Century Gothic"/>
                <w:i/>
                <w:sz w:val="22"/>
                <w:szCs w:val="22"/>
                <w:u w:val="single"/>
              </w:rPr>
              <w:t>Key</w:t>
            </w:r>
          </w:p>
          <w:p w14:paraId="5DDFC1EA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PPG – Patient Participation Group</w:t>
            </w:r>
          </w:p>
          <w:p w14:paraId="6C1F048C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BMC – Bedwell Medical Centre</w:t>
            </w:r>
          </w:p>
          <w:p w14:paraId="7CFE6731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HPFT – Hertfordshire Partnership Foundation Trust</w:t>
            </w:r>
          </w:p>
          <w:p w14:paraId="46C9B837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CCG – Clinical Commissioning Group</w:t>
            </w:r>
          </w:p>
          <w:p w14:paraId="43ACE1BC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BP- Blood Pressure (Hypertension)</w:t>
            </w:r>
          </w:p>
          <w:p w14:paraId="5A5CB546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CFF – Consolidated Funded Framework</w:t>
            </w:r>
          </w:p>
          <w:p w14:paraId="31A31F50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EoL – End of Life</w:t>
            </w:r>
          </w:p>
          <w:p w14:paraId="59F51495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Qof – Quallity and Outcomes Framework</w:t>
            </w:r>
          </w:p>
          <w:p w14:paraId="2A236DC6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PNQ – Patient Network Quality</w:t>
            </w:r>
          </w:p>
          <w:p w14:paraId="2C371002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SSPCN – Stevenage South Primary Care Network (involves Doctors/P/Managers)</w:t>
            </w:r>
          </w:p>
          <w:p w14:paraId="576DF6B7" w14:textId="77777777" w:rsidR="00651586" w:rsidRDefault="00651586" w:rsidP="0008642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PCN PPG – All the PPG groups between 4 surgeries </w:t>
            </w:r>
          </w:p>
          <w:p w14:paraId="309EAA17" w14:textId="77777777" w:rsidR="00651586" w:rsidRPr="00720FE3" w:rsidRDefault="00651586" w:rsidP="0008642B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ab/>
              <w:t xml:space="preserve">       </w:t>
            </w:r>
            <w:r w:rsidRPr="00720FE3">
              <w:rPr>
                <w:rFonts w:ascii="Century Gothic" w:hAnsi="Century Gothic"/>
                <w:i/>
                <w:sz w:val="22"/>
                <w:szCs w:val="22"/>
              </w:rPr>
              <w:t>(Bedwell/Knebworth/Shephall/King George)</w:t>
            </w:r>
          </w:p>
          <w:p w14:paraId="466B5FD3" w14:textId="617FE697" w:rsidR="00651586" w:rsidRPr="005054CA" w:rsidRDefault="00651586" w:rsidP="00EC0F27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99" w:type="dxa"/>
          </w:tcPr>
          <w:p w14:paraId="204809F4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6B2A97D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F1CDDB4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1720C31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F4AB0C7" w14:textId="77777777" w:rsidR="00651586" w:rsidRDefault="00651586" w:rsidP="00D941CD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F6CC199" w14:textId="77777777" w:rsidR="00651586" w:rsidRDefault="00651586" w:rsidP="0052374D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D312F62" w14:textId="17A058F5" w:rsidR="00A63242" w:rsidRPr="005023C1" w:rsidRDefault="005023C1" w:rsidP="005023C1">
      <w:pPr>
        <w:jc w:val="center"/>
        <w:rPr>
          <w:rFonts w:ascii="Century Gothic" w:hAnsi="Century Gothic"/>
          <w:color w:val="FF0000"/>
          <w:sz w:val="40"/>
          <w:szCs w:val="40"/>
        </w:rPr>
      </w:pPr>
      <w:r w:rsidRPr="005023C1">
        <w:rPr>
          <w:rFonts w:ascii="Century Gothic" w:hAnsi="Century Gothic"/>
          <w:color w:val="FF0000"/>
          <w:sz w:val="40"/>
          <w:szCs w:val="40"/>
        </w:rPr>
        <w:t>NEXT MEETING</w:t>
      </w:r>
    </w:p>
    <w:p w14:paraId="358AB5B0" w14:textId="77777777" w:rsidR="005023C1" w:rsidRPr="005023C1" w:rsidRDefault="005023C1" w:rsidP="005023C1">
      <w:pPr>
        <w:jc w:val="center"/>
        <w:rPr>
          <w:rFonts w:ascii="Century Gothic" w:hAnsi="Century Gothic"/>
          <w:color w:val="FF0000"/>
          <w:sz w:val="40"/>
          <w:szCs w:val="40"/>
        </w:rPr>
      </w:pPr>
    </w:p>
    <w:p w14:paraId="7FE7519A" w14:textId="4514D3B0" w:rsidR="005023C1" w:rsidRDefault="005023C1" w:rsidP="005023C1">
      <w:pPr>
        <w:jc w:val="center"/>
        <w:rPr>
          <w:rFonts w:ascii="Century Gothic" w:hAnsi="Century Gothic"/>
          <w:color w:val="FF0000"/>
          <w:sz w:val="40"/>
          <w:szCs w:val="40"/>
        </w:rPr>
      </w:pPr>
      <w:r w:rsidRPr="005023C1">
        <w:rPr>
          <w:rFonts w:ascii="Century Gothic" w:hAnsi="Century Gothic"/>
          <w:color w:val="FF0000"/>
          <w:sz w:val="40"/>
          <w:szCs w:val="40"/>
        </w:rPr>
        <w:t>WEDNESDAY 20</w:t>
      </w:r>
      <w:r w:rsidRPr="005023C1">
        <w:rPr>
          <w:rFonts w:ascii="Century Gothic" w:hAnsi="Century Gothic"/>
          <w:color w:val="FF0000"/>
          <w:sz w:val="40"/>
          <w:szCs w:val="40"/>
          <w:vertAlign w:val="superscript"/>
        </w:rPr>
        <w:t>TH</w:t>
      </w:r>
      <w:r w:rsidRPr="005023C1">
        <w:rPr>
          <w:rFonts w:ascii="Century Gothic" w:hAnsi="Century Gothic"/>
          <w:color w:val="FF0000"/>
          <w:sz w:val="40"/>
          <w:szCs w:val="40"/>
        </w:rPr>
        <w:t xml:space="preserve"> SEPTEMBER 2023 @ 1pm</w:t>
      </w:r>
    </w:p>
    <w:p w14:paraId="103428E8" w14:textId="70F0C7BB" w:rsidR="00C52498" w:rsidRPr="005023C1" w:rsidRDefault="00C52498" w:rsidP="005023C1">
      <w:pPr>
        <w:jc w:val="center"/>
        <w:rPr>
          <w:rFonts w:ascii="Century Gothic" w:hAnsi="Century Gothic"/>
          <w:color w:val="FF0000"/>
          <w:sz w:val="40"/>
          <w:szCs w:val="40"/>
        </w:rPr>
      </w:pPr>
      <w:r>
        <w:rPr>
          <w:rFonts w:ascii="Century Gothic" w:hAnsi="Century Gothic"/>
          <w:color w:val="FF0000"/>
          <w:sz w:val="40"/>
          <w:szCs w:val="40"/>
        </w:rPr>
        <w:t>AT BEDWELL MEDICAL CENTRE</w:t>
      </w:r>
    </w:p>
    <w:sectPr w:rsidR="00C52498" w:rsidRPr="005023C1" w:rsidSect="00C94304">
      <w:footerReference w:type="default" r:id="rId8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0C09" w14:textId="77777777" w:rsidR="00194EED" w:rsidRDefault="00194EED" w:rsidP="00DD6112">
      <w:r>
        <w:separator/>
      </w:r>
    </w:p>
  </w:endnote>
  <w:endnote w:type="continuationSeparator" w:id="0">
    <w:p w14:paraId="3397D9E0" w14:textId="77777777" w:rsidR="00194EED" w:rsidRDefault="00194EED" w:rsidP="00DD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821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51491" w14:textId="77777777" w:rsidR="00DD6112" w:rsidRDefault="00DD61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3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82DB37" w14:textId="77777777" w:rsidR="00DD6112" w:rsidRDefault="00DD6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399D1" w14:textId="77777777" w:rsidR="00194EED" w:rsidRDefault="00194EED" w:rsidP="00DD6112">
      <w:r>
        <w:separator/>
      </w:r>
    </w:p>
  </w:footnote>
  <w:footnote w:type="continuationSeparator" w:id="0">
    <w:p w14:paraId="2B48546D" w14:textId="77777777" w:rsidR="00194EED" w:rsidRDefault="00194EED" w:rsidP="00DD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1CD"/>
    <w:multiLevelType w:val="hybridMultilevel"/>
    <w:tmpl w:val="C8BA3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73E61"/>
    <w:multiLevelType w:val="hybridMultilevel"/>
    <w:tmpl w:val="B224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D16FC"/>
    <w:multiLevelType w:val="multilevel"/>
    <w:tmpl w:val="0D88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36E23"/>
    <w:multiLevelType w:val="hybridMultilevel"/>
    <w:tmpl w:val="61BE135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174951243">
    <w:abstractNumId w:val="1"/>
  </w:num>
  <w:num w:numId="2" w16cid:durableId="1245604411">
    <w:abstractNumId w:val="2"/>
  </w:num>
  <w:num w:numId="3" w16cid:durableId="1535312382">
    <w:abstractNumId w:val="0"/>
  </w:num>
  <w:num w:numId="4" w16cid:durableId="358090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1CD"/>
    <w:rsid w:val="00005709"/>
    <w:rsid w:val="000076DC"/>
    <w:rsid w:val="00011A88"/>
    <w:rsid w:val="00017EFF"/>
    <w:rsid w:val="00022398"/>
    <w:rsid w:val="00053BAF"/>
    <w:rsid w:val="00057084"/>
    <w:rsid w:val="00080845"/>
    <w:rsid w:val="0009709E"/>
    <w:rsid w:val="000A2542"/>
    <w:rsid w:val="000C28D0"/>
    <w:rsid w:val="0015276E"/>
    <w:rsid w:val="0015416C"/>
    <w:rsid w:val="00173842"/>
    <w:rsid w:val="00176070"/>
    <w:rsid w:val="0017607F"/>
    <w:rsid w:val="001836C8"/>
    <w:rsid w:val="00194EED"/>
    <w:rsid w:val="001C0BE9"/>
    <w:rsid w:val="001F4F92"/>
    <w:rsid w:val="00201782"/>
    <w:rsid w:val="00224926"/>
    <w:rsid w:val="00246ACD"/>
    <w:rsid w:val="00255752"/>
    <w:rsid w:val="002563C6"/>
    <w:rsid w:val="0028160A"/>
    <w:rsid w:val="002956AD"/>
    <w:rsid w:val="002D3F98"/>
    <w:rsid w:val="002F29C8"/>
    <w:rsid w:val="003020D8"/>
    <w:rsid w:val="0030780B"/>
    <w:rsid w:val="00310D9B"/>
    <w:rsid w:val="00387782"/>
    <w:rsid w:val="003B5297"/>
    <w:rsid w:val="003B5DBA"/>
    <w:rsid w:val="003C02EA"/>
    <w:rsid w:val="003C29F9"/>
    <w:rsid w:val="003C2D88"/>
    <w:rsid w:val="003C5C32"/>
    <w:rsid w:val="003D7B8E"/>
    <w:rsid w:val="003E6D29"/>
    <w:rsid w:val="003F003E"/>
    <w:rsid w:val="00405986"/>
    <w:rsid w:val="00421E41"/>
    <w:rsid w:val="00446B42"/>
    <w:rsid w:val="004659BA"/>
    <w:rsid w:val="0047152B"/>
    <w:rsid w:val="004C30FC"/>
    <w:rsid w:val="004F68E7"/>
    <w:rsid w:val="005023C1"/>
    <w:rsid w:val="005054CA"/>
    <w:rsid w:val="00520FC2"/>
    <w:rsid w:val="0052374D"/>
    <w:rsid w:val="00524194"/>
    <w:rsid w:val="0053262F"/>
    <w:rsid w:val="0054106A"/>
    <w:rsid w:val="00556C13"/>
    <w:rsid w:val="005737E5"/>
    <w:rsid w:val="00581AB3"/>
    <w:rsid w:val="005957A5"/>
    <w:rsid w:val="005A5570"/>
    <w:rsid w:val="005F1A9A"/>
    <w:rsid w:val="00634F4D"/>
    <w:rsid w:val="0064014F"/>
    <w:rsid w:val="00651586"/>
    <w:rsid w:val="00664514"/>
    <w:rsid w:val="00666508"/>
    <w:rsid w:val="006A0699"/>
    <w:rsid w:val="006D492C"/>
    <w:rsid w:val="006E47C6"/>
    <w:rsid w:val="006F565D"/>
    <w:rsid w:val="0070146C"/>
    <w:rsid w:val="00720FE3"/>
    <w:rsid w:val="007444D3"/>
    <w:rsid w:val="00747573"/>
    <w:rsid w:val="0075121C"/>
    <w:rsid w:val="0076495E"/>
    <w:rsid w:val="007929A2"/>
    <w:rsid w:val="00795F66"/>
    <w:rsid w:val="007E0552"/>
    <w:rsid w:val="007E0C0B"/>
    <w:rsid w:val="007F3E40"/>
    <w:rsid w:val="00834F54"/>
    <w:rsid w:val="00873DFC"/>
    <w:rsid w:val="008807B5"/>
    <w:rsid w:val="00893307"/>
    <w:rsid w:val="00896B28"/>
    <w:rsid w:val="008B574E"/>
    <w:rsid w:val="008E17E6"/>
    <w:rsid w:val="00901F9F"/>
    <w:rsid w:val="0090592F"/>
    <w:rsid w:val="009225ED"/>
    <w:rsid w:val="00932D42"/>
    <w:rsid w:val="00950058"/>
    <w:rsid w:val="00965552"/>
    <w:rsid w:val="00965819"/>
    <w:rsid w:val="0097779E"/>
    <w:rsid w:val="00982604"/>
    <w:rsid w:val="009E6739"/>
    <w:rsid w:val="00A16DB6"/>
    <w:rsid w:val="00A27034"/>
    <w:rsid w:val="00A34055"/>
    <w:rsid w:val="00A46D5B"/>
    <w:rsid w:val="00A50E0B"/>
    <w:rsid w:val="00A57992"/>
    <w:rsid w:val="00A63242"/>
    <w:rsid w:val="00AA11E4"/>
    <w:rsid w:val="00AB32EA"/>
    <w:rsid w:val="00AF0BB6"/>
    <w:rsid w:val="00AF7CC6"/>
    <w:rsid w:val="00B143F6"/>
    <w:rsid w:val="00B2309C"/>
    <w:rsid w:val="00B5602C"/>
    <w:rsid w:val="00B60102"/>
    <w:rsid w:val="00BA415E"/>
    <w:rsid w:val="00BD35F1"/>
    <w:rsid w:val="00C024B5"/>
    <w:rsid w:val="00C135C4"/>
    <w:rsid w:val="00C16F6F"/>
    <w:rsid w:val="00C3030B"/>
    <w:rsid w:val="00C50720"/>
    <w:rsid w:val="00C52498"/>
    <w:rsid w:val="00C56274"/>
    <w:rsid w:val="00C61B56"/>
    <w:rsid w:val="00C67CAC"/>
    <w:rsid w:val="00C94304"/>
    <w:rsid w:val="00CB1186"/>
    <w:rsid w:val="00CC0B73"/>
    <w:rsid w:val="00CC21CA"/>
    <w:rsid w:val="00CF273A"/>
    <w:rsid w:val="00D02D10"/>
    <w:rsid w:val="00D06B79"/>
    <w:rsid w:val="00D50468"/>
    <w:rsid w:val="00D6742C"/>
    <w:rsid w:val="00D706AD"/>
    <w:rsid w:val="00D941CD"/>
    <w:rsid w:val="00DA02AB"/>
    <w:rsid w:val="00DD14DF"/>
    <w:rsid w:val="00DD6112"/>
    <w:rsid w:val="00DE3886"/>
    <w:rsid w:val="00DE7DA4"/>
    <w:rsid w:val="00E0721F"/>
    <w:rsid w:val="00E104AD"/>
    <w:rsid w:val="00E37C2D"/>
    <w:rsid w:val="00E45DA5"/>
    <w:rsid w:val="00E571D0"/>
    <w:rsid w:val="00E737C8"/>
    <w:rsid w:val="00E83902"/>
    <w:rsid w:val="00EA3257"/>
    <w:rsid w:val="00EA7FDF"/>
    <w:rsid w:val="00EB69CB"/>
    <w:rsid w:val="00EC0F27"/>
    <w:rsid w:val="00F36864"/>
    <w:rsid w:val="00F459F6"/>
    <w:rsid w:val="00FC3ADD"/>
    <w:rsid w:val="00FC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557B1"/>
  <w15:docId w15:val="{12F74BE8-4658-4E03-81C1-02FE0F25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7B8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8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8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8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8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8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8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8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8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8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8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8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8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8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8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8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7B8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7B8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8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7B8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7B8E"/>
    <w:rPr>
      <w:b/>
      <w:bCs/>
    </w:rPr>
  </w:style>
  <w:style w:type="character" w:styleId="Emphasis">
    <w:name w:val="Emphasis"/>
    <w:basedOn w:val="DefaultParagraphFont"/>
    <w:uiPriority w:val="20"/>
    <w:qFormat/>
    <w:rsid w:val="003D7B8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7B8E"/>
    <w:rPr>
      <w:szCs w:val="32"/>
    </w:rPr>
  </w:style>
  <w:style w:type="paragraph" w:styleId="ListParagraph">
    <w:name w:val="List Paragraph"/>
    <w:basedOn w:val="Normal"/>
    <w:uiPriority w:val="34"/>
    <w:qFormat/>
    <w:rsid w:val="003D7B8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7B8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7B8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8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8E"/>
    <w:rPr>
      <w:b/>
      <w:i/>
      <w:sz w:val="24"/>
    </w:rPr>
  </w:style>
  <w:style w:type="character" w:styleId="SubtleEmphasis">
    <w:name w:val="Subtle Emphasis"/>
    <w:uiPriority w:val="19"/>
    <w:qFormat/>
    <w:rsid w:val="003D7B8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7B8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7B8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7B8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7B8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7B8E"/>
    <w:pPr>
      <w:outlineLvl w:val="9"/>
    </w:pPr>
  </w:style>
  <w:style w:type="table" w:styleId="TableGrid">
    <w:name w:val="Table Grid"/>
    <w:basedOn w:val="TableNormal"/>
    <w:uiPriority w:val="59"/>
    <w:rsid w:val="00D94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6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11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6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11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127">
              <w:marLeft w:val="-300"/>
              <w:marRight w:val="-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3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CECEC"/>
                        <w:right w:val="none" w:sz="0" w:space="0" w:color="auto"/>
                      </w:divBdr>
                      <w:divsChild>
                        <w:div w:id="12877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6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54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5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2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7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0BD4-F8C0-48F0-BBB9-ED73940A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NHSUser</dc:creator>
  <cp:lastModifiedBy>SEYMOUR, Allison (BEDWELL MEDICAL CENTRE)</cp:lastModifiedBy>
  <cp:revision>3</cp:revision>
  <cp:lastPrinted>2023-08-03T09:44:00Z</cp:lastPrinted>
  <dcterms:created xsi:type="dcterms:W3CDTF">2023-12-12T17:08:00Z</dcterms:created>
  <dcterms:modified xsi:type="dcterms:W3CDTF">2023-12-12T17:13:00Z</dcterms:modified>
</cp:coreProperties>
</file>